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9ED0" w14:textId="77777777" w:rsidR="00E110BD" w:rsidRPr="000C29F9" w:rsidRDefault="001775B3" w:rsidP="009C69E6">
      <w:pPr>
        <w:jc w:val="center"/>
        <w:rPr>
          <w:b/>
          <w:bCs/>
          <w:lang w:val="de-DE"/>
        </w:rPr>
      </w:pPr>
      <w:r w:rsidRPr="000C29F9">
        <w:rPr>
          <w:rFonts w:cstheme="minorHAnsi"/>
          <w:b/>
          <w:bCs/>
          <w:iCs/>
        </w:rPr>
        <w:t>1 BD - 12 perspectives : un dialogue pluridisciplinaire franco-allemand en sciences humaines</w:t>
      </w:r>
      <w:r w:rsidRPr="000C29F9">
        <w:rPr>
          <w:rFonts w:cstheme="minorHAnsi"/>
          <w:b/>
          <w:bCs/>
          <w:iCs/>
        </w:rPr>
        <w:br/>
      </w:r>
      <w:r w:rsidR="009C69E6" w:rsidRPr="000C29F9">
        <w:rPr>
          <w:b/>
          <w:bCs/>
          <w:lang w:val="de-DE"/>
        </w:rPr>
        <w:t>– Paris, 03-04/04/2025</w:t>
      </w:r>
      <w:r w:rsidR="006E65A6" w:rsidRPr="000C29F9">
        <w:rPr>
          <w:b/>
          <w:bCs/>
          <w:lang w:val="de-DE"/>
        </w:rPr>
        <w:t xml:space="preserve"> –</w:t>
      </w:r>
    </w:p>
    <w:p w14:paraId="1F89882D" w14:textId="77777777" w:rsidR="009C69E6" w:rsidRPr="007A2A6C" w:rsidRDefault="009C69E6">
      <w:pPr>
        <w:rPr>
          <w:b/>
          <w:bCs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2025"/>
        <w:gridCol w:w="2173"/>
        <w:gridCol w:w="10539"/>
      </w:tblGrid>
      <w:tr w:rsidR="007A2A6C" w:rsidRPr="00874AD5" w14:paraId="1B7FA1A2" w14:textId="77777777" w:rsidTr="009D1698">
        <w:tc>
          <w:tcPr>
            <w:tcW w:w="14737" w:type="dxa"/>
            <w:gridSpan w:val="3"/>
            <w:shd w:val="clear" w:color="auto" w:fill="5B9BD5" w:themeFill="accent5"/>
          </w:tcPr>
          <w:p w14:paraId="7A39EE80" w14:textId="77777777" w:rsidR="007A2A6C" w:rsidRPr="00874AD5" w:rsidRDefault="007A2A6C" w:rsidP="00523ACA">
            <w:pPr>
              <w:rPr>
                <w:b/>
                <w:lang w:val="de-DE"/>
              </w:rPr>
            </w:pPr>
            <w:r w:rsidRPr="00874AD5">
              <w:rPr>
                <w:b/>
                <w:lang w:val="de-DE"/>
              </w:rPr>
              <w:t>03.04.2025</w:t>
            </w:r>
          </w:p>
        </w:tc>
      </w:tr>
      <w:tr w:rsidR="007A2A6C" w14:paraId="417B3ACD" w14:textId="77777777" w:rsidTr="006F6E85">
        <w:tc>
          <w:tcPr>
            <w:tcW w:w="2025" w:type="dxa"/>
            <w:shd w:val="clear" w:color="auto" w:fill="D9E2F3" w:themeFill="accent1" w:themeFillTint="33"/>
          </w:tcPr>
          <w:p w14:paraId="0A68845E" w14:textId="77777777" w:rsidR="007A2A6C" w:rsidRPr="007210B8" w:rsidRDefault="001F0B3F" w:rsidP="00523ACA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0</w:t>
            </w:r>
            <w:r w:rsidR="0086735D">
              <w:rPr>
                <w:i/>
                <w:iCs/>
                <w:lang w:val="de-DE"/>
              </w:rPr>
              <w:t>8</w:t>
            </w:r>
            <w:r w:rsidR="007A2A6C" w:rsidRPr="007210B8">
              <w:rPr>
                <w:i/>
                <w:iCs/>
                <w:lang w:val="de-DE"/>
              </w:rPr>
              <w:t>:</w:t>
            </w:r>
            <w:r w:rsidR="00F878E6">
              <w:rPr>
                <w:i/>
                <w:iCs/>
                <w:lang w:val="de-DE"/>
              </w:rPr>
              <w:t>30</w:t>
            </w:r>
            <w:r w:rsidR="006005A1">
              <w:rPr>
                <w:i/>
                <w:iCs/>
                <w:lang w:val="de-DE"/>
              </w:rPr>
              <w:t>–9:00</w:t>
            </w:r>
            <w:r w:rsidR="007A2A6C" w:rsidRPr="007210B8">
              <w:rPr>
                <w:i/>
                <w:iCs/>
                <w:lang w:val="de-DE"/>
              </w:rPr>
              <w:t xml:space="preserve"> </w:t>
            </w:r>
          </w:p>
        </w:tc>
        <w:tc>
          <w:tcPr>
            <w:tcW w:w="12712" w:type="dxa"/>
            <w:gridSpan w:val="2"/>
            <w:shd w:val="clear" w:color="auto" w:fill="D9E2F3" w:themeFill="accent1" w:themeFillTint="33"/>
          </w:tcPr>
          <w:p w14:paraId="66AACCAF" w14:textId="77777777" w:rsidR="007A2A6C" w:rsidRPr="007210B8" w:rsidRDefault="007A2A6C" w:rsidP="00523ACA">
            <w:pPr>
              <w:rPr>
                <w:i/>
                <w:iCs/>
                <w:lang w:val="de-DE"/>
              </w:rPr>
            </w:pPr>
            <w:r w:rsidRPr="007210B8">
              <w:rPr>
                <w:i/>
                <w:iCs/>
                <w:lang w:val="de-DE"/>
              </w:rPr>
              <w:t>Empfang</w:t>
            </w:r>
            <w:r w:rsidR="001B3C69">
              <w:rPr>
                <w:i/>
                <w:iCs/>
                <w:lang w:val="de-DE"/>
              </w:rPr>
              <w:t xml:space="preserve"> &amp; Kaffee</w:t>
            </w:r>
          </w:p>
        </w:tc>
      </w:tr>
      <w:tr w:rsidR="004016D7" w14:paraId="27B98A53" w14:textId="77777777" w:rsidTr="00D42C10">
        <w:tc>
          <w:tcPr>
            <w:tcW w:w="2025" w:type="dxa"/>
          </w:tcPr>
          <w:p w14:paraId="2F8BB386" w14:textId="77777777" w:rsidR="004016D7" w:rsidRPr="007A2A6C" w:rsidRDefault="00740485" w:rsidP="00D42C10">
            <w:pPr>
              <w:rPr>
                <w:lang w:val="de-DE"/>
              </w:rPr>
            </w:pPr>
            <w:r>
              <w:rPr>
                <w:lang w:val="de-DE"/>
              </w:rPr>
              <w:t xml:space="preserve">09:00–09:45 </w:t>
            </w:r>
          </w:p>
        </w:tc>
        <w:tc>
          <w:tcPr>
            <w:tcW w:w="2173" w:type="dxa"/>
          </w:tcPr>
          <w:p w14:paraId="1D72E87C" w14:textId="77777777" w:rsidR="004016D7" w:rsidRPr="007A2A6C" w:rsidRDefault="004016D7" w:rsidP="00D42C10">
            <w:pPr>
              <w:rPr>
                <w:lang w:val="de-DE"/>
              </w:rPr>
            </w:pPr>
            <w:r>
              <w:rPr>
                <w:lang w:val="de-DE"/>
              </w:rPr>
              <w:t xml:space="preserve">Becker </w:t>
            </w:r>
          </w:p>
        </w:tc>
        <w:tc>
          <w:tcPr>
            <w:tcW w:w="10539" w:type="dxa"/>
          </w:tcPr>
          <w:p w14:paraId="5C4D977D" w14:textId="77777777" w:rsidR="004016D7" w:rsidRPr="009D1698" w:rsidRDefault="004016D7" w:rsidP="00D42C10">
            <w:pPr>
              <w:rPr>
                <w:i/>
                <w:iCs/>
              </w:rPr>
            </w:pPr>
            <w:r w:rsidRPr="009D1698">
              <w:rPr>
                <w:i/>
                <w:iCs/>
              </w:rPr>
              <w:t>Toucher à Miss Pas Touche</w:t>
            </w:r>
            <w:r>
              <w:rPr>
                <w:i/>
                <w:iCs/>
              </w:rPr>
              <w:t xml:space="preserve"> : comment éditer une bande dessinée pour le public germanophone ? </w:t>
            </w:r>
          </w:p>
        </w:tc>
      </w:tr>
      <w:tr w:rsidR="009C69E6" w14:paraId="5587775B" w14:textId="77777777" w:rsidTr="006F6E85">
        <w:tc>
          <w:tcPr>
            <w:tcW w:w="2025" w:type="dxa"/>
          </w:tcPr>
          <w:p w14:paraId="13FC6BEB" w14:textId="77777777" w:rsidR="009C69E6" w:rsidRPr="007A2A6C" w:rsidRDefault="00740485" w:rsidP="00523ACA">
            <w:pPr>
              <w:rPr>
                <w:lang w:val="de-DE"/>
              </w:rPr>
            </w:pPr>
            <w:r>
              <w:rPr>
                <w:lang w:val="de-DE"/>
              </w:rPr>
              <w:t>09:45–10:30</w:t>
            </w:r>
          </w:p>
        </w:tc>
        <w:tc>
          <w:tcPr>
            <w:tcW w:w="2173" w:type="dxa"/>
          </w:tcPr>
          <w:p w14:paraId="55C4E113" w14:textId="77777777" w:rsidR="009C69E6" w:rsidRPr="007A2A6C" w:rsidRDefault="007A2A6C" w:rsidP="00523ACA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Dagenbach</w:t>
            </w:r>
            <w:proofErr w:type="spellEnd"/>
          </w:p>
        </w:tc>
        <w:tc>
          <w:tcPr>
            <w:tcW w:w="10539" w:type="dxa"/>
          </w:tcPr>
          <w:p w14:paraId="7CFB7369" w14:textId="77777777" w:rsidR="009C69E6" w:rsidRPr="009D1698" w:rsidRDefault="009D1698" w:rsidP="00523ACA">
            <w:pPr>
              <w:rPr>
                <w:i/>
                <w:iCs/>
              </w:rPr>
            </w:pPr>
            <w:r w:rsidRPr="009D1698">
              <w:rPr>
                <w:i/>
                <w:iCs/>
              </w:rPr>
              <w:t xml:space="preserve">La genèse de l’écriture dans </w:t>
            </w:r>
            <w:r>
              <w:rPr>
                <w:i/>
                <w:iCs/>
              </w:rPr>
              <w:t xml:space="preserve">Miss Pas Touche : une étude intersémiotique comparatiste.  </w:t>
            </w:r>
          </w:p>
        </w:tc>
      </w:tr>
      <w:tr w:rsidR="007A2A6C" w14:paraId="2D5F9DCA" w14:textId="77777777" w:rsidTr="006F6E85">
        <w:tc>
          <w:tcPr>
            <w:tcW w:w="2025" w:type="dxa"/>
            <w:shd w:val="clear" w:color="auto" w:fill="DEEAF6" w:themeFill="accent5" w:themeFillTint="33"/>
          </w:tcPr>
          <w:p w14:paraId="48FAD3C5" w14:textId="77777777" w:rsidR="007A2A6C" w:rsidRPr="007210B8" w:rsidRDefault="007A2A6C" w:rsidP="00523ACA">
            <w:pPr>
              <w:rPr>
                <w:i/>
                <w:iCs/>
                <w:lang w:val="de-DE"/>
              </w:rPr>
            </w:pPr>
            <w:r w:rsidRPr="007210B8">
              <w:rPr>
                <w:i/>
                <w:iCs/>
                <w:lang w:val="de-DE"/>
              </w:rPr>
              <w:t>1</w:t>
            </w:r>
            <w:r w:rsidR="0086735D">
              <w:rPr>
                <w:i/>
                <w:iCs/>
                <w:lang w:val="de-DE"/>
              </w:rPr>
              <w:t>0:</w:t>
            </w:r>
            <w:r w:rsidR="00D5643A">
              <w:rPr>
                <w:i/>
                <w:iCs/>
                <w:lang w:val="de-DE"/>
              </w:rPr>
              <w:t>30</w:t>
            </w:r>
            <w:r w:rsidR="0086735D">
              <w:rPr>
                <w:i/>
                <w:iCs/>
                <w:lang w:val="de-DE"/>
              </w:rPr>
              <w:t>–11:</w:t>
            </w:r>
            <w:r w:rsidR="00581015">
              <w:rPr>
                <w:i/>
                <w:iCs/>
                <w:lang w:val="de-DE"/>
              </w:rPr>
              <w:t>00</w:t>
            </w:r>
          </w:p>
        </w:tc>
        <w:tc>
          <w:tcPr>
            <w:tcW w:w="12712" w:type="dxa"/>
            <w:gridSpan w:val="2"/>
            <w:shd w:val="clear" w:color="auto" w:fill="DEEAF6" w:themeFill="accent5" w:themeFillTint="33"/>
          </w:tcPr>
          <w:p w14:paraId="599B141E" w14:textId="77777777" w:rsidR="007A2A6C" w:rsidRPr="007210B8" w:rsidRDefault="007A2A6C" w:rsidP="00523ACA">
            <w:pPr>
              <w:rPr>
                <w:i/>
                <w:iCs/>
                <w:lang w:val="de-DE"/>
              </w:rPr>
            </w:pPr>
            <w:r w:rsidRPr="007210B8">
              <w:rPr>
                <w:i/>
                <w:iCs/>
                <w:lang w:val="de-DE"/>
              </w:rPr>
              <w:t xml:space="preserve">Kaffeepause </w:t>
            </w:r>
          </w:p>
        </w:tc>
      </w:tr>
      <w:tr w:rsidR="00222643" w14:paraId="2E5F172A" w14:textId="77777777" w:rsidTr="006F6E85">
        <w:tc>
          <w:tcPr>
            <w:tcW w:w="2025" w:type="dxa"/>
          </w:tcPr>
          <w:p w14:paraId="48350E85" w14:textId="77777777" w:rsidR="00222643" w:rsidRPr="007A2A6C" w:rsidRDefault="00222643" w:rsidP="00222643">
            <w:pPr>
              <w:rPr>
                <w:lang w:val="de-DE"/>
              </w:rPr>
            </w:pPr>
            <w:r>
              <w:rPr>
                <w:lang w:val="de-DE"/>
              </w:rPr>
              <w:t xml:space="preserve">11:00–11:45 </w:t>
            </w:r>
          </w:p>
        </w:tc>
        <w:tc>
          <w:tcPr>
            <w:tcW w:w="2173" w:type="dxa"/>
          </w:tcPr>
          <w:p w14:paraId="367AF0BD" w14:textId="77777777" w:rsidR="00222643" w:rsidRPr="007210B8" w:rsidRDefault="00222643" w:rsidP="0022264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Garric</w:t>
            </w:r>
            <w:proofErr w:type="spellEnd"/>
          </w:p>
        </w:tc>
        <w:tc>
          <w:tcPr>
            <w:tcW w:w="10539" w:type="dxa"/>
          </w:tcPr>
          <w:p w14:paraId="25725622" w14:textId="77777777" w:rsidR="00222643" w:rsidRPr="00003487" w:rsidRDefault="00222643" w:rsidP="00222643">
            <w:pPr>
              <w:rPr>
                <w:i/>
                <w:iCs/>
              </w:rPr>
            </w:pPr>
            <w:r w:rsidRPr="00003487">
              <w:rPr>
                <w:i/>
                <w:iCs/>
              </w:rPr>
              <w:t xml:space="preserve">Figures de la maison </w:t>
            </w:r>
            <w:r>
              <w:rPr>
                <w:i/>
                <w:iCs/>
              </w:rPr>
              <w:t xml:space="preserve">close : une perspective </w:t>
            </w:r>
            <w:proofErr w:type="spellStart"/>
            <w:r>
              <w:rPr>
                <w:i/>
                <w:iCs/>
              </w:rPr>
              <w:t>intermédiale</w:t>
            </w:r>
            <w:proofErr w:type="spellEnd"/>
          </w:p>
        </w:tc>
      </w:tr>
      <w:tr w:rsidR="00222643" w14:paraId="59356075" w14:textId="77777777" w:rsidTr="006F6E85">
        <w:tc>
          <w:tcPr>
            <w:tcW w:w="2025" w:type="dxa"/>
          </w:tcPr>
          <w:p w14:paraId="110884AC" w14:textId="77777777" w:rsidR="00222643" w:rsidRPr="007A2A6C" w:rsidRDefault="00222643" w:rsidP="00222643">
            <w:pPr>
              <w:rPr>
                <w:lang w:val="de-DE"/>
              </w:rPr>
            </w:pPr>
            <w:r>
              <w:rPr>
                <w:lang w:val="de-DE"/>
              </w:rPr>
              <w:t>11:45–12:30</w:t>
            </w:r>
          </w:p>
        </w:tc>
        <w:tc>
          <w:tcPr>
            <w:tcW w:w="2173" w:type="dxa"/>
          </w:tcPr>
          <w:p w14:paraId="0ED668DE" w14:textId="77777777" w:rsidR="00222643" w:rsidRPr="007210B8" w:rsidRDefault="00222643" w:rsidP="00222643">
            <w:pPr>
              <w:rPr>
                <w:lang w:val="de-DE"/>
              </w:rPr>
            </w:pPr>
            <w:r>
              <w:rPr>
                <w:lang w:val="de-DE"/>
              </w:rPr>
              <w:t>Wilde</w:t>
            </w:r>
          </w:p>
        </w:tc>
        <w:tc>
          <w:tcPr>
            <w:tcW w:w="10539" w:type="dxa"/>
          </w:tcPr>
          <w:p w14:paraId="5281D0D5" w14:textId="77777777" w:rsidR="00222643" w:rsidRPr="003D60E5" w:rsidRDefault="00222643" w:rsidP="00222643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3D60E5">
              <w:rPr>
                <w:rFonts w:ascii="Calibri" w:hAnsi="Calibri" w:cs="Calibri"/>
                <w:i/>
                <w:iCs/>
                <w:color w:val="000000"/>
              </w:rPr>
              <w:t xml:space="preserve">Miss Pas </w:t>
            </w:r>
            <w:proofErr w:type="gramStart"/>
            <w:r w:rsidRPr="003D60E5">
              <w:rPr>
                <w:rFonts w:ascii="Calibri" w:hAnsi="Calibri" w:cs="Calibri"/>
                <w:i/>
                <w:iCs/>
                <w:color w:val="000000"/>
              </w:rPr>
              <w:t>Touche:</w:t>
            </w:r>
            <w:proofErr w:type="gramEnd"/>
            <w:r w:rsidRPr="003D60E5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D60E5">
              <w:rPr>
                <w:rFonts w:ascii="Calibri" w:hAnsi="Calibri" w:cs="Calibri"/>
                <w:i/>
                <w:iCs/>
                <w:color w:val="000000"/>
              </w:rPr>
              <w:t>Transmediale</w:t>
            </w:r>
            <w:proofErr w:type="spellEnd"/>
            <w:r w:rsidRPr="003D60E5">
              <w:rPr>
                <w:rFonts w:ascii="Calibri" w:hAnsi="Calibri" w:cs="Calibri"/>
                <w:i/>
                <w:iCs/>
                <w:color w:val="000000"/>
              </w:rPr>
              <w:t>/</w:t>
            </w:r>
            <w:proofErr w:type="spellStart"/>
            <w:r w:rsidRPr="003D60E5">
              <w:rPr>
                <w:rFonts w:ascii="Calibri" w:hAnsi="Calibri" w:cs="Calibri"/>
                <w:i/>
                <w:iCs/>
                <w:color w:val="000000"/>
              </w:rPr>
              <w:t>medienspezifische</w:t>
            </w:r>
            <w:proofErr w:type="spellEnd"/>
            <w:r w:rsidRPr="003D60E5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3D60E5">
              <w:rPr>
                <w:rFonts w:ascii="Calibri" w:hAnsi="Calibri" w:cs="Calibri"/>
                <w:i/>
                <w:iCs/>
                <w:color w:val="000000"/>
              </w:rPr>
              <w:t>Figurenanalyse</w:t>
            </w:r>
            <w:proofErr w:type="spellEnd"/>
          </w:p>
        </w:tc>
      </w:tr>
      <w:tr w:rsidR="00222643" w14:paraId="0AAAA430" w14:textId="77777777" w:rsidTr="006F6E85">
        <w:tc>
          <w:tcPr>
            <w:tcW w:w="2025" w:type="dxa"/>
            <w:shd w:val="clear" w:color="auto" w:fill="DEEAF6" w:themeFill="accent5" w:themeFillTint="33"/>
          </w:tcPr>
          <w:p w14:paraId="6FC2439D" w14:textId="77777777" w:rsidR="00222643" w:rsidRPr="007210B8" w:rsidRDefault="00222643" w:rsidP="00222643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12:30–13:45</w:t>
            </w:r>
          </w:p>
        </w:tc>
        <w:tc>
          <w:tcPr>
            <w:tcW w:w="12712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AA8D972" w14:textId="77777777" w:rsidR="00222643" w:rsidRPr="007210B8" w:rsidRDefault="00222643" w:rsidP="00222643">
            <w:r>
              <w:rPr>
                <w:i/>
                <w:iCs/>
                <w:lang w:val="de-DE"/>
              </w:rPr>
              <w:t xml:space="preserve">Mittagessen im Club des </w:t>
            </w:r>
            <w:proofErr w:type="spellStart"/>
            <w:r>
              <w:rPr>
                <w:i/>
                <w:iCs/>
                <w:lang w:val="de-DE"/>
              </w:rPr>
              <w:t>Enseignants</w:t>
            </w:r>
            <w:proofErr w:type="spellEnd"/>
            <w:r>
              <w:rPr>
                <w:i/>
                <w:iCs/>
                <w:lang w:val="de-DE"/>
              </w:rPr>
              <w:t xml:space="preserve"> (Sorbonne </w:t>
            </w:r>
            <w:proofErr w:type="spellStart"/>
            <w:r>
              <w:rPr>
                <w:i/>
                <w:iCs/>
                <w:lang w:val="de-DE"/>
              </w:rPr>
              <w:t>Université</w:t>
            </w:r>
            <w:proofErr w:type="spellEnd"/>
            <w:r>
              <w:rPr>
                <w:i/>
                <w:iCs/>
                <w:lang w:val="de-DE"/>
              </w:rPr>
              <w:t>)</w:t>
            </w:r>
            <w:r w:rsidRPr="007210B8">
              <w:rPr>
                <w:i/>
                <w:iCs/>
                <w:lang w:val="de-DE"/>
              </w:rPr>
              <w:t xml:space="preserve"> </w:t>
            </w:r>
          </w:p>
        </w:tc>
      </w:tr>
      <w:tr w:rsidR="00222643" w14:paraId="366C9CD6" w14:textId="77777777" w:rsidTr="00D42C10">
        <w:tc>
          <w:tcPr>
            <w:tcW w:w="2025" w:type="dxa"/>
          </w:tcPr>
          <w:p w14:paraId="4F697AA3" w14:textId="77777777" w:rsidR="00222643" w:rsidRPr="00F0645F" w:rsidRDefault="00222643" w:rsidP="00222643">
            <w:pPr>
              <w:rPr>
                <w:lang w:val="de-DE"/>
              </w:rPr>
            </w:pPr>
            <w:r>
              <w:rPr>
                <w:lang w:val="de-DE"/>
              </w:rPr>
              <w:t>13:45–14:30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1C9297B5" w14:textId="77777777" w:rsidR="00222643" w:rsidRPr="00F0645F" w:rsidRDefault="00222643" w:rsidP="00222643">
            <w:pPr>
              <w:rPr>
                <w:lang w:val="de-DE"/>
              </w:rPr>
            </w:pPr>
            <w:r w:rsidRPr="00F0645F">
              <w:rPr>
                <w:lang w:val="de-DE"/>
              </w:rPr>
              <w:t xml:space="preserve">Struve </w:t>
            </w:r>
          </w:p>
        </w:tc>
        <w:tc>
          <w:tcPr>
            <w:tcW w:w="10539" w:type="dxa"/>
          </w:tcPr>
          <w:p w14:paraId="3ED2C216" w14:textId="77777777" w:rsidR="00222643" w:rsidRPr="00F0645F" w:rsidRDefault="00222643" w:rsidP="00222643">
            <w:pPr>
              <w:rPr>
                <w:i/>
                <w:iCs/>
              </w:rPr>
            </w:pPr>
            <w:proofErr w:type="spellStart"/>
            <w:r w:rsidRPr="00F0645F">
              <w:rPr>
                <w:i/>
                <w:iCs/>
              </w:rPr>
              <w:t>Postkoloniale</w:t>
            </w:r>
            <w:proofErr w:type="spellEnd"/>
            <w:r w:rsidRPr="00F0645F">
              <w:rPr>
                <w:i/>
                <w:iCs/>
              </w:rPr>
              <w:t xml:space="preserve"> </w:t>
            </w:r>
            <w:proofErr w:type="spellStart"/>
            <w:r w:rsidRPr="00F0645F">
              <w:rPr>
                <w:i/>
                <w:iCs/>
              </w:rPr>
              <w:t>Lektüren</w:t>
            </w:r>
            <w:proofErr w:type="spellEnd"/>
            <w:r w:rsidRPr="00F0645F">
              <w:rPr>
                <w:i/>
                <w:iCs/>
              </w:rPr>
              <w:t xml:space="preserve"> von Miss Pas Touche. </w:t>
            </w:r>
          </w:p>
        </w:tc>
      </w:tr>
      <w:tr w:rsidR="00222643" w14:paraId="1752B7C8" w14:textId="77777777" w:rsidTr="00D42C10">
        <w:tc>
          <w:tcPr>
            <w:tcW w:w="2025" w:type="dxa"/>
          </w:tcPr>
          <w:p w14:paraId="7FC98538" w14:textId="77777777" w:rsidR="00222643" w:rsidRPr="00F0645F" w:rsidRDefault="00222643" w:rsidP="00222643">
            <w:pPr>
              <w:rPr>
                <w:lang w:val="de-DE"/>
              </w:rPr>
            </w:pPr>
            <w:r>
              <w:rPr>
                <w:lang w:val="de-DE"/>
              </w:rPr>
              <w:t>14:30–15:15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108C07C" w14:textId="77777777" w:rsidR="00222643" w:rsidRPr="00377BCD" w:rsidRDefault="00222643" w:rsidP="00222643">
            <w:pPr>
              <w:rPr>
                <w:lang w:val="de-DE"/>
              </w:rPr>
            </w:pPr>
            <w:r w:rsidRPr="00377BCD">
              <w:rPr>
                <w:lang w:val="de-DE"/>
              </w:rPr>
              <w:t xml:space="preserve">Weber </w:t>
            </w:r>
          </w:p>
        </w:tc>
        <w:tc>
          <w:tcPr>
            <w:tcW w:w="10539" w:type="dxa"/>
          </w:tcPr>
          <w:p w14:paraId="77CD3AB9" w14:textId="77777777" w:rsidR="00222643" w:rsidRPr="00377BCD" w:rsidRDefault="00222643" w:rsidP="00222643">
            <w:pPr>
              <w:rPr>
                <w:i/>
                <w:iCs/>
              </w:rPr>
            </w:pPr>
            <w:r w:rsidRPr="00377BCD">
              <w:rPr>
                <w:i/>
                <w:iCs/>
              </w:rPr>
              <w:t xml:space="preserve">Les personnages LGBTQIA+ de la série Miss Pas Touche : de la représentation des rapports de domination subis à la construction d’une identité pour soi. </w:t>
            </w:r>
          </w:p>
        </w:tc>
      </w:tr>
      <w:tr w:rsidR="00D674C2" w:rsidRPr="00D674C2" w14:paraId="2F1383F3" w14:textId="77777777" w:rsidTr="00D42C10">
        <w:tc>
          <w:tcPr>
            <w:tcW w:w="2025" w:type="dxa"/>
          </w:tcPr>
          <w:p w14:paraId="5B612EC6" w14:textId="77777777" w:rsidR="00222643" w:rsidRPr="00D674C2" w:rsidRDefault="00222643" w:rsidP="00222643">
            <w:pPr>
              <w:rPr>
                <w:lang w:val="de-DE"/>
              </w:rPr>
            </w:pPr>
            <w:r w:rsidRPr="00D674C2">
              <w:rPr>
                <w:lang w:val="de-DE"/>
              </w:rPr>
              <w:t>15:15–16:00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3A4C47D5" w14:textId="77777777" w:rsidR="00222643" w:rsidRPr="00D674C2" w:rsidRDefault="00D674C2" w:rsidP="00222643">
            <w:pPr>
              <w:rPr>
                <w:lang w:val="de-DE"/>
              </w:rPr>
            </w:pPr>
            <w:proofErr w:type="spellStart"/>
            <w:r w:rsidRPr="00D674C2">
              <w:rPr>
                <w:lang w:val="de-DE"/>
              </w:rPr>
              <w:t>Rauchenbracher</w:t>
            </w:r>
            <w:proofErr w:type="spellEnd"/>
            <w:r w:rsidR="00222643" w:rsidRPr="00D674C2">
              <w:rPr>
                <w:lang w:val="de-DE"/>
              </w:rPr>
              <w:t xml:space="preserve"> </w:t>
            </w:r>
          </w:p>
        </w:tc>
        <w:tc>
          <w:tcPr>
            <w:tcW w:w="10539" w:type="dxa"/>
          </w:tcPr>
          <w:p w14:paraId="1B6C916B" w14:textId="77777777" w:rsidR="00222643" w:rsidRPr="00D674C2" w:rsidRDefault="00D674C2" w:rsidP="00222643">
            <w:pPr>
              <w:rPr>
                <w:i/>
                <w:iCs/>
              </w:rPr>
            </w:pPr>
            <w:proofErr w:type="spellStart"/>
            <w:r w:rsidRPr="00D674C2">
              <w:rPr>
                <w:i/>
                <w:iCs/>
              </w:rPr>
              <w:t>Eine</w:t>
            </w:r>
            <w:proofErr w:type="spellEnd"/>
            <w:r w:rsidRPr="00D674C2">
              <w:rPr>
                <w:i/>
                <w:iCs/>
              </w:rPr>
              <w:t xml:space="preserve"> </w:t>
            </w:r>
            <w:proofErr w:type="spellStart"/>
            <w:r w:rsidRPr="00D674C2">
              <w:rPr>
                <w:i/>
                <w:iCs/>
              </w:rPr>
              <w:t>Lektüre</w:t>
            </w:r>
            <w:proofErr w:type="spellEnd"/>
            <w:r w:rsidRPr="00D674C2">
              <w:rPr>
                <w:i/>
                <w:iCs/>
              </w:rPr>
              <w:t xml:space="preserve"> von Miss Pas Touche </w:t>
            </w:r>
            <w:proofErr w:type="spellStart"/>
            <w:r w:rsidRPr="00D674C2">
              <w:rPr>
                <w:i/>
                <w:iCs/>
              </w:rPr>
              <w:t>aus</w:t>
            </w:r>
            <w:proofErr w:type="spellEnd"/>
            <w:r w:rsidRPr="00D674C2">
              <w:rPr>
                <w:i/>
                <w:iCs/>
              </w:rPr>
              <w:t xml:space="preserve"> der </w:t>
            </w:r>
            <w:proofErr w:type="spellStart"/>
            <w:r w:rsidRPr="00D674C2">
              <w:rPr>
                <w:i/>
                <w:iCs/>
              </w:rPr>
              <w:t>Perspektive</w:t>
            </w:r>
            <w:proofErr w:type="spellEnd"/>
            <w:r w:rsidRPr="00D674C2">
              <w:rPr>
                <w:i/>
                <w:iCs/>
              </w:rPr>
              <w:t xml:space="preserve"> der </w:t>
            </w:r>
            <w:proofErr w:type="spellStart"/>
            <w:r w:rsidRPr="00D674C2">
              <w:rPr>
                <w:i/>
                <w:iCs/>
              </w:rPr>
              <w:t>Gender</w:t>
            </w:r>
            <w:proofErr w:type="spellEnd"/>
            <w:r w:rsidRPr="00D674C2">
              <w:rPr>
                <w:i/>
                <w:iCs/>
              </w:rPr>
              <w:t xml:space="preserve"> </w:t>
            </w:r>
            <w:proofErr w:type="spellStart"/>
            <w:r w:rsidRPr="00D674C2">
              <w:rPr>
                <w:i/>
                <w:iCs/>
              </w:rPr>
              <w:t>Studies</w:t>
            </w:r>
            <w:proofErr w:type="spellEnd"/>
          </w:p>
        </w:tc>
      </w:tr>
      <w:tr w:rsidR="00222643" w14:paraId="7F0A0A51" w14:textId="77777777" w:rsidTr="00D42C10">
        <w:tc>
          <w:tcPr>
            <w:tcW w:w="2025" w:type="dxa"/>
            <w:shd w:val="clear" w:color="auto" w:fill="DEEAF6" w:themeFill="accent5" w:themeFillTint="33"/>
          </w:tcPr>
          <w:p w14:paraId="1AB9BF19" w14:textId="77777777" w:rsidR="00222643" w:rsidRDefault="00222643" w:rsidP="00222643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16:00–16:30</w:t>
            </w:r>
          </w:p>
        </w:tc>
        <w:tc>
          <w:tcPr>
            <w:tcW w:w="12712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2E4CFF0" w14:textId="77777777" w:rsidR="00222643" w:rsidRPr="007210B8" w:rsidRDefault="00D23B0D" w:rsidP="00222643">
            <w:pPr>
              <w:rPr>
                <w:i/>
                <w:iCs/>
                <w:lang w:val="de-DE"/>
              </w:rPr>
            </w:pPr>
            <w:r w:rsidRPr="007210B8">
              <w:rPr>
                <w:i/>
                <w:iCs/>
                <w:lang w:val="de-DE"/>
              </w:rPr>
              <w:t>Kaffeepause</w:t>
            </w:r>
          </w:p>
        </w:tc>
      </w:tr>
      <w:tr w:rsidR="000B4F2F" w:rsidRPr="00057357" w14:paraId="38471469" w14:textId="77777777" w:rsidTr="006F6E85">
        <w:tc>
          <w:tcPr>
            <w:tcW w:w="2025" w:type="dxa"/>
          </w:tcPr>
          <w:p w14:paraId="3F3AC75A" w14:textId="77777777" w:rsidR="000B4F2F" w:rsidRPr="00135633" w:rsidRDefault="000B4F2F" w:rsidP="000B4F2F">
            <w:pPr>
              <w:rPr>
                <w:lang w:val="de-DE"/>
              </w:rPr>
            </w:pPr>
            <w:r w:rsidRPr="00135633">
              <w:rPr>
                <w:lang w:val="de-DE"/>
              </w:rPr>
              <w:t>16:30–17:15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CFEA02F" w14:textId="77777777" w:rsidR="000B4F2F" w:rsidRPr="00135633" w:rsidRDefault="000B4F2F" w:rsidP="000B4F2F">
            <w:pPr>
              <w:rPr>
                <w:lang w:val="de-DE"/>
              </w:rPr>
            </w:pPr>
            <w:proofErr w:type="spellStart"/>
            <w:r w:rsidRPr="00135633">
              <w:rPr>
                <w:lang w:val="de-DE"/>
              </w:rPr>
              <w:t>Sähn</w:t>
            </w:r>
            <w:proofErr w:type="spellEnd"/>
          </w:p>
        </w:tc>
        <w:tc>
          <w:tcPr>
            <w:tcW w:w="10539" w:type="dxa"/>
          </w:tcPr>
          <w:p w14:paraId="5F5418C5" w14:textId="77777777" w:rsidR="000B4F2F" w:rsidRPr="00135633" w:rsidRDefault="000B4F2F" w:rsidP="000B4F2F">
            <w:pPr>
              <w:rPr>
                <w:rFonts w:ascii="Calibri" w:hAnsi="Calibri" w:cs="Calibri"/>
                <w:i/>
                <w:iCs/>
                <w:color w:val="000000"/>
                <w:lang w:val="de-DE"/>
              </w:rPr>
            </w:pPr>
            <w:r w:rsidRPr="00135633">
              <w:rPr>
                <w:rFonts w:ascii="Calibri" w:hAnsi="Calibri" w:cs="Calibri"/>
                <w:i/>
                <w:iCs/>
                <w:color w:val="000000"/>
                <w:lang w:val="de-DE"/>
              </w:rPr>
              <w:t>Zwischen Kunst- und Unterhaltun</w:t>
            </w:r>
            <w:r w:rsidR="00135633">
              <w:rPr>
                <w:rFonts w:ascii="Calibri" w:hAnsi="Calibri" w:cs="Calibri"/>
                <w:i/>
                <w:iCs/>
                <w:color w:val="000000"/>
                <w:lang w:val="de-DE"/>
              </w:rPr>
              <w:t>g</w:t>
            </w:r>
            <w:r w:rsidRPr="00135633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swerk: eine </w:t>
            </w:r>
            <w:r w:rsidR="0050249B" w:rsidRPr="00135633">
              <w:rPr>
                <w:rFonts w:ascii="Calibri" w:hAnsi="Calibri" w:cs="Calibri"/>
                <w:i/>
                <w:iCs/>
                <w:color w:val="000000"/>
                <w:lang w:val="de-DE"/>
              </w:rPr>
              <w:t>strukturalistisc</w:t>
            </w:r>
            <w:r w:rsidR="002807CC">
              <w:rPr>
                <w:rFonts w:ascii="Calibri" w:hAnsi="Calibri" w:cs="Calibri"/>
                <w:i/>
                <w:iCs/>
                <w:color w:val="000000"/>
                <w:lang w:val="de-DE"/>
              </w:rPr>
              <w:t>h</w:t>
            </w:r>
            <w:r w:rsidR="0050249B" w:rsidRPr="00135633">
              <w:rPr>
                <w:rFonts w:ascii="Calibri" w:hAnsi="Calibri" w:cs="Calibri"/>
                <w:i/>
                <w:iCs/>
                <w:color w:val="000000"/>
                <w:lang w:val="de-DE"/>
              </w:rPr>
              <w:t>-semiotische</w:t>
            </w:r>
            <w:r w:rsidRPr="00135633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Analyse von Miss Pas </w:t>
            </w:r>
            <w:proofErr w:type="spellStart"/>
            <w:r w:rsidRPr="00135633">
              <w:rPr>
                <w:rFonts w:ascii="Calibri" w:hAnsi="Calibri" w:cs="Calibri"/>
                <w:i/>
                <w:iCs/>
                <w:color w:val="000000"/>
                <w:lang w:val="de-DE"/>
              </w:rPr>
              <w:t>Touche</w:t>
            </w:r>
            <w:proofErr w:type="spellEnd"/>
            <w:r w:rsidRPr="00135633">
              <w:rPr>
                <w:rFonts w:ascii="Calibri" w:hAnsi="Calibri" w:cs="Calibri"/>
                <w:i/>
                <w:iCs/>
                <w:color w:val="000000"/>
                <w:lang w:val="de-DE"/>
              </w:rPr>
              <w:t xml:space="preserve">  </w:t>
            </w:r>
          </w:p>
        </w:tc>
      </w:tr>
      <w:tr w:rsidR="000B4F2F" w14:paraId="04A79BD9" w14:textId="77777777" w:rsidTr="006F6E85">
        <w:tc>
          <w:tcPr>
            <w:tcW w:w="2025" w:type="dxa"/>
          </w:tcPr>
          <w:p w14:paraId="19E6C7A1" w14:textId="77777777" w:rsidR="000B4F2F" w:rsidRPr="00F0645F" w:rsidRDefault="000B4F2F" w:rsidP="000B4F2F">
            <w:pPr>
              <w:rPr>
                <w:lang w:val="de-DE"/>
              </w:rPr>
            </w:pPr>
            <w:r>
              <w:rPr>
                <w:lang w:val="de-DE"/>
              </w:rPr>
              <w:t>17:15–18:00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458529E7" w14:textId="77777777" w:rsidR="000B4F2F" w:rsidRPr="007210B8" w:rsidRDefault="000B4F2F" w:rsidP="000B4F2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</w:t>
            </w:r>
            <w:r w:rsidRPr="00911A32">
              <w:rPr>
                <w:lang w:val="de-DE"/>
              </w:rPr>
              <w:t>hermann</w:t>
            </w:r>
            <w:proofErr w:type="spellEnd"/>
          </w:p>
        </w:tc>
        <w:tc>
          <w:tcPr>
            <w:tcW w:w="10539" w:type="dxa"/>
          </w:tcPr>
          <w:p w14:paraId="20A56886" w14:textId="77777777" w:rsidR="000B4F2F" w:rsidRPr="003D60E5" w:rsidRDefault="000B4F2F" w:rsidP="000B4F2F">
            <w:pPr>
              <w:tabs>
                <w:tab w:val="left" w:pos="8718"/>
              </w:tabs>
              <w:rPr>
                <w:i/>
                <w:iCs/>
              </w:rPr>
            </w:pPr>
            <w:r w:rsidRPr="003D60E5">
              <w:rPr>
                <w:rFonts w:ascii="Calibri" w:hAnsi="Calibri" w:cs="Calibri"/>
                <w:i/>
                <w:iCs/>
              </w:rPr>
              <w:t xml:space="preserve">Miss Pas Touche/Fräulein </w:t>
            </w:r>
            <w:proofErr w:type="spellStart"/>
            <w:r w:rsidRPr="003D60E5">
              <w:rPr>
                <w:rFonts w:ascii="Calibri" w:hAnsi="Calibri" w:cs="Calibri"/>
                <w:i/>
                <w:iCs/>
              </w:rPr>
              <w:t>Rühr</w:t>
            </w:r>
            <w:proofErr w:type="spellEnd"/>
            <w:r w:rsidRPr="003D60E5">
              <w:rPr>
                <w:rFonts w:ascii="Calibri" w:hAnsi="Calibri" w:cs="Calibri"/>
                <w:i/>
                <w:iCs/>
              </w:rPr>
              <w:t>-Mich-</w:t>
            </w:r>
            <w:proofErr w:type="spellStart"/>
            <w:r w:rsidRPr="003D60E5">
              <w:rPr>
                <w:rFonts w:ascii="Calibri" w:hAnsi="Calibri" w:cs="Calibri"/>
                <w:i/>
                <w:iCs/>
              </w:rPr>
              <w:t>Nicht</w:t>
            </w:r>
            <w:proofErr w:type="spellEnd"/>
            <w:r w:rsidRPr="003D60E5">
              <w:rPr>
                <w:rFonts w:ascii="Calibri" w:hAnsi="Calibri" w:cs="Calibri"/>
                <w:i/>
                <w:iCs/>
              </w:rPr>
              <w:t xml:space="preserve">-An – </w:t>
            </w:r>
            <w:proofErr w:type="spellStart"/>
            <w:r w:rsidRPr="003D60E5">
              <w:rPr>
                <w:rFonts w:ascii="Calibri" w:hAnsi="Calibri" w:cs="Calibri"/>
                <w:i/>
                <w:iCs/>
              </w:rPr>
              <w:t>Eine</w:t>
            </w:r>
            <w:proofErr w:type="spellEnd"/>
            <w:r w:rsidRPr="003D60E5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3D60E5">
              <w:rPr>
                <w:rFonts w:ascii="Calibri" w:hAnsi="Calibri" w:cs="Calibri"/>
                <w:i/>
                <w:iCs/>
              </w:rPr>
              <w:t>narratoligische</w:t>
            </w:r>
            <w:proofErr w:type="spellEnd"/>
            <w:r w:rsidRPr="003D60E5">
              <w:rPr>
                <w:rFonts w:ascii="Calibri" w:hAnsi="Calibri" w:cs="Calibri"/>
                <w:i/>
                <w:iCs/>
              </w:rPr>
              <w:t xml:space="preserve"> Analyse der </w:t>
            </w:r>
            <w:proofErr w:type="spellStart"/>
            <w:r w:rsidRPr="003D60E5">
              <w:rPr>
                <w:rFonts w:ascii="Calibri" w:hAnsi="Calibri" w:cs="Calibri"/>
                <w:i/>
                <w:iCs/>
              </w:rPr>
              <w:t>Reihe</w:t>
            </w:r>
            <w:proofErr w:type="spellEnd"/>
            <w:r w:rsidRPr="003D60E5">
              <w:rPr>
                <w:rFonts w:ascii="Calibri" w:hAnsi="Calibri" w:cs="Calibri"/>
                <w:i/>
                <w:iCs/>
              </w:rPr>
              <w:t xml:space="preserve"> Miss Pas Touche </w:t>
            </w:r>
          </w:p>
        </w:tc>
      </w:tr>
      <w:tr w:rsidR="000B4F2F" w14:paraId="098B2C04" w14:textId="77777777" w:rsidTr="006F6E85">
        <w:tc>
          <w:tcPr>
            <w:tcW w:w="2025" w:type="dxa"/>
            <w:shd w:val="clear" w:color="auto" w:fill="DEEAF6" w:themeFill="accent5" w:themeFillTint="33"/>
          </w:tcPr>
          <w:p w14:paraId="2D128C08" w14:textId="77777777" w:rsidR="000B4F2F" w:rsidRPr="007210B8" w:rsidRDefault="000B4F2F" w:rsidP="000B4F2F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20:00</w:t>
            </w:r>
            <w:r w:rsidRPr="007210B8">
              <w:rPr>
                <w:i/>
                <w:iCs/>
                <w:lang w:val="de-DE"/>
              </w:rPr>
              <w:t xml:space="preserve"> </w:t>
            </w:r>
          </w:p>
        </w:tc>
        <w:tc>
          <w:tcPr>
            <w:tcW w:w="12712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B92CB39" w14:textId="77777777" w:rsidR="000B4F2F" w:rsidRPr="007210B8" w:rsidRDefault="00183037" w:rsidP="000B4F2F">
            <w:r>
              <w:rPr>
                <w:i/>
                <w:iCs/>
                <w:lang w:val="de-DE"/>
              </w:rPr>
              <w:t>Gemeinsames</w:t>
            </w:r>
            <w:r w:rsidR="000B4F2F" w:rsidRPr="007210B8">
              <w:rPr>
                <w:i/>
                <w:iCs/>
                <w:lang w:val="de-DE"/>
              </w:rPr>
              <w:t xml:space="preserve"> Abendessen im Restaurant </w:t>
            </w:r>
          </w:p>
        </w:tc>
      </w:tr>
      <w:tr w:rsidR="000B4F2F" w14:paraId="7BDA8F70" w14:textId="77777777" w:rsidTr="009D1698">
        <w:tc>
          <w:tcPr>
            <w:tcW w:w="14737" w:type="dxa"/>
            <w:gridSpan w:val="3"/>
            <w:tcBorders>
              <w:left w:val="nil"/>
              <w:right w:val="nil"/>
            </w:tcBorders>
          </w:tcPr>
          <w:p w14:paraId="3B2454EB" w14:textId="77777777" w:rsidR="000B4F2F" w:rsidRDefault="000B4F2F" w:rsidP="000B4F2F"/>
        </w:tc>
      </w:tr>
      <w:tr w:rsidR="000B4F2F" w14:paraId="2AB8B8C5" w14:textId="77777777" w:rsidTr="009D1698">
        <w:tc>
          <w:tcPr>
            <w:tcW w:w="14737" w:type="dxa"/>
            <w:gridSpan w:val="3"/>
            <w:shd w:val="clear" w:color="auto" w:fill="5B9BD5" w:themeFill="accent5"/>
          </w:tcPr>
          <w:p w14:paraId="0ABDB440" w14:textId="77777777" w:rsidR="000B4F2F" w:rsidRDefault="000B4F2F" w:rsidP="000B4F2F">
            <w:r>
              <w:rPr>
                <w:lang w:val="de-DE"/>
              </w:rPr>
              <w:t>04.04.2025</w:t>
            </w:r>
          </w:p>
        </w:tc>
      </w:tr>
      <w:tr w:rsidR="00FB29EF" w14:paraId="6989F067" w14:textId="77777777" w:rsidTr="00D42C10">
        <w:tc>
          <w:tcPr>
            <w:tcW w:w="2025" w:type="dxa"/>
            <w:shd w:val="clear" w:color="auto" w:fill="DEEAF6" w:themeFill="accent5" w:themeFillTint="33"/>
          </w:tcPr>
          <w:p w14:paraId="0B9515EA" w14:textId="77777777" w:rsidR="00FB29EF" w:rsidRPr="007210B8" w:rsidRDefault="00A02A33" w:rsidP="00D42C10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08:30</w:t>
            </w:r>
            <w:r w:rsidR="00874AD5">
              <w:rPr>
                <w:i/>
                <w:iCs/>
                <w:lang w:val="de-DE"/>
              </w:rPr>
              <w:t>–9:00</w:t>
            </w:r>
          </w:p>
        </w:tc>
        <w:tc>
          <w:tcPr>
            <w:tcW w:w="12712" w:type="dxa"/>
            <w:gridSpan w:val="2"/>
            <w:shd w:val="clear" w:color="auto" w:fill="DEEAF6" w:themeFill="accent5" w:themeFillTint="33"/>
          </w:tcPr>
          <w:p w14:paraId="71767C42" w14:textId="77777777" w:rsidR="00FB29EF" w:rsidRDefault="00FB29EF" w:rsidP="00D42C10">
            <w:r>
              <w:rPr>
                <w:i/>
                <w:iCs/>
                <w:lang w:val="de-DE"/>
              </w:rPr>
              <w:t>Empfang</w:t>
            </w:r>
            <w:r w:rsidR="001B3C69">
              <w:rPr>
                <w:i/>
                <w:iCs/>
                <w:lang w:val="de-DE"/>
              </w:rPr>
              <w:t xml:space="preserve"> &amp; Kaffee</w:t>
            </w:r>
          </w:p>
        </w:tc>
      </w:tr>
      <w:tr w:rsidR="00535B70" w:rsidRPr="00377BCD" w14:paraId="4A366C6F" w14:textId="77777777" w:rsidTr="006F6E85">
        <w:tc>
          <w:tcPr>
            <w:tcW w:w="2025" w:type="dxa"/>
          </w:tcPr>
          <w:p w14:paraId="6BD885FE" w14:textId="77777777" w:rsidR="00535B70" w:rsidRPr="00377BCD" w:rsidRDefault="006768B8" w:rsidP="00535B70">
            <w:pPr>
              <w:rPr>
                <w:lang w:val="de-DE"/>
              </w:rPr>
            </w:pPr>
            <w:r>
              <w:rPr>
                <w:lang w:val="de-DE"/>
              </w:rPr>
              <w:t>0</w:t>
            </w:r>
            <w:r w:rsidR="00535B70" w:rsidRPr="00377BCD">
              <w:rPr>
                <w:lang w:val="de-DE"/>
              </w:rPr>
              <w:t>9:00</w:t>
            </w:r>
            <w:r w:rsidR="002F4249">
              <w:rPr>
                <w:lang w:val="de-DE"/>
              </w:rPr>
              <w:t>–</w:t>
            </w:r>
            <w:r>
              <w:rPr>
                <w:lang w:val="de-DE"/>
              </w:rPr>
              <w:t>0</w:t>
            </w:r>
            <w:r w:rsidR="002F4249" w:rsidRPr="00377BCD">
              <w:rPr>
                <w:lang w:val="de-DE"/>
              </w:rPr>
              <w:t>9:45</w:t>
            </w:r>
          </w:p>
        </w:tc>
        <w:tc>
          <w:tcPr>
            <w:tcW w:w="2173" w:type="dxa"/>
          </w:tcPr>
          <w:p w14:paraId="6C9954A9" w14:textId="77777777" w:rsidR="00535B70" w:rsidRPr="007210B8" w:rsidRDefault="00535B70" w:rsidP="00535B70">
            <w:pPr>
              <w:rPr>
                <w:lang w:val="de-DE"/>
              </w:rPr>
            </w:pPr>
            <w:r>
              <w:rPr>
                <w:lang w:val="de-DE"/>
              </w:rPr>
              <w:t>Kern/</w:t>
            </w:r>
            <w:proofErr w:type="spellStart"/>
            <w:r>
              <w:rPr>
                <w:lang w:val="de-DE"/>
              </w:rPr>
              <w:t>Grutschus</w:t>
            </w:r>
            <w:proofErr w:type="spellEnd"/>
          </w:p>
        </w:tc>
        <w:tc>
          <w:tcPr>
            <w:tcW w:w="10539" w:type="dxa"/>
          </w:tcPr>
          <w:p w14:paraId="5151CD1B" w14:textId="77777777" w:rsidR="00535B70" w:rsidRPr="003D60E5" w:rsidRDefault="00535B70" w:rsidP="00535B70">
            <w:pPr>
              <w:rPr>
                <w:i/>
                <w:iCs/>
              </w:rPr>
            </w:pPr>
            <w:r w:rsidRPr="003D60E5">
              <w:rPr>
                <w:i/>
                <w:iCs/>
              </w:rPr>
              <w:t>„Pas besoin de saliver, Stan</w:t>
            </w:r>
            <w:r>
              <w:rPr>
                <w:i/>
                <w:iCs/>
              </w:rPr>
              <w:t xml:space="preserve"> » : pragmatique des formes nominales d’adresse dans Miss Pas Touche. </w:t>
            </w:r>
          </w:p>
        </w:tc>
      </w:tr>
      <w:tr w:rsidR="00535B70" w14:paraId="12272A1F" w14:textId="77777777" w:rsidTr="006F6E85">
        <w:tc>
          <w:tcPr>
            <w:tcW w:w="2025" w:type="dxa"/>
          </w:tcPr>
          <w:p w14:paraId="24EAC02F" w14:textId="77777777" w:rsidR="00535B70" w:rsidRPr="00377BCD" w:rsidRDefault="006768B8" w:rsidP="00535B70">
            <w:pPr>
              <w:rPr>
                <w:lang w:val="de-DE"/>
              </w:rPr>
            </w:pPr>
            <w:r>
              <w:rPr>
                <w:lang w:val="de-DE"/>
              </w:rPr>
              <w:t>0</w:t>
            </w:r>
            <w:r w:rsidR="00535B70" w:rsidRPr="00377BCD">
              <w:rPr>
                <w:lang w:val="de-DE"/>
              </w:rPr>
              <w:t>9:45</w:t>
            </w:r>
            <w:r w:rsidR="002F4249">
              <w:rPr>
                <w:lang w:val="de-DE"/>
              </w:rPr>
              <w:t>–10:30</w:t>
            </w:r>
          </w:p>
        </w:tc>
        <w:tc>
          <w:tcPr>
            <w:tcW w:w="2173" w:type="dxa"/>
          </w:tcPr>
          <w:p w14:paraId="5CDB8717" w14:textId="77777777" w:rsidR="00535B70" w:rsidRPr="007210B8" w:rsidRDefault="00535B70" w:rsidP="00535B70">
            <w:pPr>
              <w:rPr>
                <w:lang w:val="de-DE"/>
              </w:rPr>
            </w:pPr>
            <w:r>
              <w:rPr>
                <w:lang w:val="de-DE"/>
              </w:rPr>
              <w:t>Adam</w:t>
            </w:r>
          </w:p>
        </w:tc>
        <w:tc>
          <w:tcPr>
            <w:tcW w:w="10539" w:type="dxa"/>
          </w:tcPr>
          <w:p w14:paraId="6CDA6A26" w14:textId="77777777" w:rsidR="00535B70" w:rsidRPr="003D60E5" w:rsidRDefault="00535B70" w:rsidP="00535B70">
            <w:pPr>
              <w:rPr>
                <w:i/>
                <w:iCs/>
              </w:rPr>
            </w:pPr>
            <w:r w:rsidRPr="003D60E5">
              <w:rPr>
                <w:i/>
                <w:iCs/>
              </w:rPr>
              <w:t>L’oralité représentée dans Miss Pa</w:t>
            </w:r>
            <w:r>
              <w:rPr>
                <w:i/>
                <w:iCs/>
              </w:rPr>
              <w:t>s Touche / Fräulein-</w:t>
            </w:r>
            <w:proofErr w:type="spellStart"/>
            <w:r>
              <w:rPr>
                <w:i/>
                <w:iCs/>
              </w:rPr>
              <w:t>Rühr</w:t>
            </w:r>
            <w:proofErr w:type="spellEnd"/>
            <w:r>
              <w:rPr>
                <w:i/>
                <w:iCs/>
              </w:rPr>
              <w:t>-Mich-</w:t>
            </w:r>
            <w:proofErr w:type="spellStart"/>
            <w:r>
              <w:rPr>
                <w:i/>
                <w:iCs/>
              </w:rPr>
              <w:t>Nicht</w:t>
            </w:r>
            <w:proofErr w:type="spellEnd"/>
            <w:r>
              <w:rPr>
                <w:i/>
                <w:iCs/>
              </w:rPr>
              <w:t xml:space="preserve">-An. </w:t>
            </w:r>
          </w:p>
        </w:tc>
      </w:tr>
      <w:tr w:rsidR="00535B70" w14:paraId="0225DEC5" w14:textId="77777777" w:rsidTr="006F6E85">
        <w:tc>
          <w:tcPr>
            <w:tcW w:w="2025" w:type="dxa"/>
            <w:shd w:val="clear" w:color="auto" w:fill="DEEAF6" w:themeFill="accent5" w:themeFillTint="33"/>
          </w:tcPr>
          <w:p w14:paraId="0387938C" w14:textId="77777777" w:rsidR="00535B70" w:rsidRPr="007210B8" w:rsidRDefault="00535B70" w:rsidP="00535B70">
            <w:pPr>
              <w:rPr>
                <w:i/>
                <w:iCs/>
                <w:lang w:val="de-DE"/>
              </w:rPr>
            </w:pPr>
            <w:r w:rsidRPr="007210B8">
              <w:rPr>
                <w:i/>
                <w:iCs/>
                <w:lang w:val="de-DE"/>
              </w:rPr>
              <w:t>10:30</w:t>
            </w:r>
            <w:r w:rsidR="002F4249">
              <w:rPr>
                <w:i/>
                <w:iCs/>
                <w:lang w:val="de-DE"/>
              </w:rPr>
              <w:t>–11:00</w:t>
            </w:r>
            <w:r w:rsidRPr="007210B8">
              <w:rPr>
                <w:i/>
                <w:iCs/>
                <w:lang w:val="de-DE"/>
              </w:rPr>
              <w:t xml:space="preserve"> </w:t>
            </w:r>
          </w:p>
        </w:tc>
        <w:tc>
          <w:tcPr>
            <w:tcW w:w="12712" w:type="dxa"/>
            <w:gridSpan w:val="2"/>
            <w:shd w:val="clear" w:color="auto" w:fill="DEEAF6" w:themeFill="accent5" w:themeFillTint="33"/>
          </w:tcPr>
          <w:p w14:paraId="033422C0" w14:textId="77777777" w:rsidR="00535B70" w:rsidRDefault="00535B70" w:rsidP="00535B70">
            <w:r w:rsidRPr="007210B8">
              <w:rPr>
                <w:i/>
                <w:iCs/>
                <w:lang w:val="de-DE"/>
              </w:rPr>
              <w:t xml:space="preserve">Kaffeepause </w:t>
            </w:r>
          </w:p>
        </w:tc>
      </w:tr>
      <w:tr w:rsidR="00535B70" w14:paraId="41C052B0" w14:textId="77777777" w:rsidTr="006F6E85">
        <w:tc>
          <w:tcPr>
            <w:tcW w:w="2025" w:type="dxa"/>
          </w:tcPr>
          <w:p w14:paraId="01DFD5D5" w14:textId="77777777" w:rsidR="00535B70" w:rsidRPr="007210B8" w:rsidRDefault="00535B70" w:rsidP="00535B70">
            <w:pPr>
              <w:rPr>
                <w:lang w:val="de-DE"/>
              </w:rPr>
            </w:pPr>
            <w:r>
              <w:rPr>
                <w:lang w:val="de-DE"/>
              </w:rPr>
              <w:t>11:00</w:t>
            </w:r>
            <w:r w:rsidR="0072320A">
              <w:rPr>
                <w:lang w:val="de-DE"/>
              </w:rPr>
              <w:t>–11:45</w:t>
            </w:r>
          </w:p>
        </w:tc>
        <w:tc>
          <w:tcPr>
            <w:tcW w:w="2173" w:type="dxa"/>
          </w:tcPr>
          <w:p w14:paraId="031B0194" w14:textId="77777777" w:rsidR="00535B70" w:rsidRPr="007A2A6C" w:rsidRDefault="00535B70" w:rsidP="00535B7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Agnetta</w:t>
            </w:r>
            <w:proofErr w:type="spellEnd"/>
            <w:r w:rsidR="00017719">
              <w:rPr>
                <w:lang w:val="de-DE"/>
              </w:rPr>
              <w:t>/</w:t>
            </w:r>
            <w:r w:rsidR="002A7690" w:rsidRPr="00B422F3">
              <w:rPr>
                <w:lang w:val="de-DE"/>
              </w:rPr>
              <w:t>Melzer</w:t>
            </w:r>
          </w:p>
        </w:tc>
        <w:tc>
          <w:tcPr>
            <w:tcW w:w="10539" w:type="dxa"/>
          </w:tcPr>
          <w:p w14:paraId="3E183544" w14:textId="77777777" w:rsidR="00535B70" w:rsidRPr="009D1698" w:rsidRDefault="00535B70" w:rsidP="00535B70">
            <w:pPr>
              <w:rPr>
                <w:i/>
                <w:iCs/>
                <w:lang w:val="de-DE"/>
              </w:rPr>
            </w:pPr>
            <w:r w:rsidRPr="009D1698">
              <w:rPr>
                <w:i/>
                <w:iCs/>
                <w:lang w:val="de-DE"/>
              </w:rPr>
              <w:t xml:space="preserve">Miss Pas </w:t>
            </w:r>
            <w:proofErr w:type="spellStart"/>
            <w:r w:rsidRPr="009D1698">
              <w:rPr>
                <w:i/>
                <w:iCs/>
                <w:lang w:val="de-DE"/>
              </w:rPr>
              <w:t>Touche</w:t>
            </w:r>
            <w:proofErr w:type="spellEnd"/>
            <w:r w:rsidRPr="009D1698">
              <w:rPr>
                <w:i/>
                <w:iCs/>
                <w:lang w:val="de-DE"/>
              </w:rPr>
              <w:t xml:space="preserve"> / Fräulein Rühr-Mi</w:t>
            </w:r>
            <w:r>
              <w:rPr>
                <w:i/>
                <w:iCs/>
                <w:lang w:val="de-DE"/>
              </w:rPr>
              <w:t xml:space="preserve">ch-Nicht-An: ein translatorischer Vergleich. </w:t>
            </w:r>
          </w:p>
        </w:tc>
      </w:tr>
      <w:tr w:rsidR="00535B70" w14:paraId="542CAF05" w14:textId="77777777" w:rsidTr="006F6E85">
        <w:tc>
          <w:tcPr>
            <w:tcW w:w="2025" w:type="dxa"/>
          </w:tcPr>
          <w:p w14:paraId="0A310CD9" w14:textId="77777777" w:rsidR="00535B70" w:rsidRPr="007210B8" w:rsidRDefault="00535B70" w:rsidP="00535B70">
            <w:pPr>
              <w:rPr>
                <w:lang w:val="de-DE"/>
              </w:rPr>
            </w:pPr>
            <w:r>
              <w:rPr>
                <w:lang w:val="de-DE"/>
              </w:rPr>
              <w:t>11:45</w:t>
            </w:r>
            <w:r w:rsidR="0072320A">
              <w:rPr>
                <w:lang w:val="de-DE"/>
              </w:rPr>
              <w:t>–12:30</w:t>
            </w:r>
          </w:p>
        </w:tc>
        <w:tc>
          <w:tcPr>
            <w:tcW w:w="2173" w:type="dxa"/>
          </w:tcPr>
          <w:p w14:paraId="16C68B52" w14:textId="77777777" w:rsidR="00535B70" w:rsidRPr="007A2A6C" w:rsidRDefault="00535B70" w:rsidP="00535B70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Licari</w:t>
            </w:r>
            <w:proofErr w:type="spellEnd"/>
            <w:r>
              <w:rPr>
                <w:lang w:val="de-DE"/>
              </w:rPr>
              <w:t>-Guillaume</w:t>
            </w:r>
          </w:p>
        </w:tc>
        <w:tc>
          <w:tcPr>
            <w:tcW w:w="10539" w:type="dxa"/>
          </w:tcPr>
          <w:p w14:paraId="59DB7BE4" w14:textId="77777777" w:rsidR="00535B70" w:rsidRPr="009D1698" w:rsidRDefault="00535B70" w:rsidP="00535B70">
            <w:pPr>
              <w:rPr>
                <w:i/>
                <w:iCs/>
              </w:rPr>
            </w:pPr>
            <w:r w:rsidRPr="009D1698">
              <w:rPr>
                <w:i/>
                <w:iCs/>
              </w:rPr>
              <w:t xml:space="preserve">Usage du stéréotype national dans </w:t>
            </w:r>
            <w:r>
              <w:rPr>
                <w:i/>
                <w:iCs/>
              </w:rPr>
              <w:t xml:space="preserve">Miss Pas Touche et Miss Don’t </w:t>
            </w:r>
            <w:proofErr w:type="spellStart"/>
            <w:r>
              <w:rPr>
                <w:i/>
                <w:iCs/>
              </w:rPr>
              <w:t>Touch</w:t>
            </w:r>
            <w:proofErr w:type="spellEnd"/>
            <w:r>
              <w:rPr>
                <w:i/>
                <w:iCs/>
              </w:rPr>
              <w:t xml:space="preserve"> Me. </w:t>
            </w:r>
          </w:p>
        </w:tc>
      </w:tr>
      <w:tr w:rsidR="00535B70" w14:paraId="34DFE95F" w14:textId="77777777" w:rsidTr="006F6E85">
        <w:tc>
          <w:tcPr>
            <w:tcW w:w="2025" w:type="dxa"/>
            <w:shd w:val="clear" w:color="auto" w:fill="DEEAF6" w:themeFill="accent5" w:themeFillTint="33"/>
          </w:tcPr>
          <w:p w14:paraId="514340CF" w14:textId="77777777" w:rsidR="00535B70" w:rsidRPr="007210B8" w:rsidRDefault="00535B70" w:rsidP="00535B70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12:30</w:t>
            </w:r>
            <w:r w:rsidR="005205EE">
              <w:rPr>
                <w:i/>
                <w:iCs/>
                <w:lang w:val="de-DE"/>
              </w:rPr>
              <w:t>–</w:t>
            </w:r>
            <w:r w:rsidR="006917D7">
              <w:rPr>
                <w:i/>
                <w:iCs/>
                <w:lang w:val="de-DE"/>
              </w:rPr>
              <w:t>1</w:t>
            </w:r>
            <w:r w:rsidR="009C6144">
              <w:rPr>
                <w:i/>
                <w:iCs/>
                <w:lang w:val="de-DE"/>
              </w:rPr>
              <w:t>4</w:t>
            </w:r>
            <w:r w:rsidR="006917D7">
              <w:rPr>
                <w:i/>
                <w:iCs/>
                <w:lang w:val="de-DE"/>
              </w:rPr>
              <w:t>:00</w:t>
            </w:r>
          </w:p>
        </w:tc>
        <w:tc>
          <w:tcPr>
            <w:tcW w:w="12712" w:type="dxa"/>
            <w:gridSpan w:val="2"/>
            <w:shd w:val="clear" w:color="auto" w:fill="DEEAF6" w:themeFill="accent5" w:themeFillTint="33"/>
          </w:tcPr>
          <w:p w14:paraId="1C1A37EB" w14:textId="77777777" w:rsidR="00535B70" w:rsidRDefault="00A53723" w:rsidP="00535B70">
            <w:r>
              <w:rPr>
                <w:i/>
                <w:iCs/>
                <w:lang w:val="de-DE"/>
              </w:rPr>
              <w:t>Mittagessen</w:t>
            </w:r>
            <w:r w:rsidR="00496D5C">
              <w:rPr>
                <w:i/>
                <w:iCs/>
                <w:lang w:val="de-DE"/>
              </w:rPr>
              <w:t xml:space="preserve"> im Club des </w:t>
            </w:r>
            <w:proofErr w:type="spellStart"/>
            <w:r w:rsidR="00496D5C">
              <w:rPr>
                <w:i/>
                <w:iCs/>
                <w:lang w:val="de-DE"/>
              </w:rPr>
              <w:t>Enseignants</w:t>
            </w:r>
            <w:proofErr w:type="spellEnd"/>
            <w:r w:rsidR="00496D5C">
              <w:rPr>
                <w:i/>
                <w:iCs/>
                <w:lang w:val="de-DE"/>
              </w:rPr>
              <w:t xml:space="preserve"> (Sorbonne </w:t>
            </w:r>
            <w:proofErr w:type="spellStart"/>
            <w:r w:rsidR="00496D5C">
              <w:rPr>
                <w:i/>
                <w:iCs/>
                <w:lang w:val="de-DE"/>
              </w:rPr>
              <w:t>Université</w:t>
            </w:r>
            <w:proofErr w:type="spellEnd"/>
            <w:r w:rsidR="00496D5C">
              <w:rPr>
                <w:i/>
                <w:iCs/>
                <w:lang w:val="de-DE"/>
              </w:rPr>
              <w:t>)</w:t>
            </w:r>
          </w:p>
        </w:tc>
      </w:tr>
      <w:tr w:rsidR="00535B70" w14:paraId="17C0CE34" w14:textId="77777777" w:rsidTr="006F6E85">
        <w:tc>
          <w:tcPr>
            <w:tcW w:w="2025" w:type="dxa"/>
          </w:tcPr>
          <w:p w14:paraId="0D08A16E" w14:textId="77777777" w:rsidR="00535B70" w:rsidRPr="007210B8" w:rsidRDefault="00535B70" w:rsidP="00535B70">
            <w:pPr>
              <w:rPr>
                <w:lang w:val="de-DE"/>
              </w:rPr>
            </w:pPr>
            <w:r>
              <w:rPr>
                <w:lang w:val="de-DE"/>
              </w:rPr>
              <w:t>14:00</w:t>
            </w:r>
            <w:r w:rsidR="00755F39">
              <w:rPr>
                <w:lang w:val="de-DE"/>
              </w:rPr>
              <w:t>–15:00</w:t>
            </w:r>
          </w:p>
        </w:tc>
        <w:tc>
          <w:tcPr>
            <w:tcW w:w="2173" w:type="dxa"/>
          </w:tcPr>
          <w:p w14:paraId="1F25AA1E" w14:textId="77777777" w:rsidR="00535B70" w:rsidRPr="007A2A6C" w:rsidRDefault="00FA1F31" w:rsidP="00535B70">
            <w:pPr>
              <w:rPr>
                <w:lang w:val="de-DE"/>
              </w:rPr>
            </w:pPr>
            <w:r>
              <w:rPr>
                <w:lang w:val="de-DE"/>
              </w:rPr>
              <w:t>Abschlussdiskussion</w:t>
            </w:r>
          </w:p>
        </w:tc>
        <w:tc>
          <w:tcPr>
            <w:tcW w:w="10539" w:type="dxa"/>
          </w:tcPr>
          <w:p w14:paraId="02FBFA5F" w14:textId="77777777" w:rsidR="00535B70" w:rsidRPr="009D1698" w:rsidRDefault="00535B70" w:rsidP="00535B70">
            <w:pPr>
              <w:rPr>
                <w:i/>
                <w:iCs/>
                <w:lang w:val="de-DE"/>
              </w:rPr>
            </w:pPr>
          </w:p>
        </w:tc>
      </w:tr>
    </w:tbl>
    <w:p w14:paraId="5AB36381" w14:textId="77777777" w:rsidR="009C69E6" w:rsidRDefault="009C69E6"/>
    <w:p w14:paraId="2EFD28B3" w14:textId="77777777" w:rsidR="009C69E6" w:rsidRDefault="009C69E6"/>
    <w:sectPr w:rsidR="009C69E6" w:rsidSect="009D1698">
      <w:pgSz w:w="16817" w:h="11901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E6"/>
    <w:rsid w:val="00003487"/>
    <w:rsid w:val="00017719"/>
    <w:rsid w:val="00057357"/>
    <w:rsid w:val="000850ED"/>
    <w:rsid w:val="000B4F2F"/>
    <w:rsid w:val="000C29F9"/>
    <w:rsid w:val="000F628C"/>
    <w:rsid w:val="00110EDF"/>
    <w:rsid w:val="00135633"/>
    <w:rsid w:val="001775B3"/>
    <w:rsid w:val="00183037"/>
    <w:rsid w:val="00191396"/>
    <w:rsid w:val="001B3C69"/>
    <w:rsid w:val="001F0B3F"/>
    <w:rsid w:val="00222643"/>
    <w:rsid w:val="0023260C"/>
    <w:rsid w:val="00245CBA"/>
    <w:rsid w:val="002807CC"/>
    <w:rsid w:val="002A7690"/>
    <w:rsid w:val="002D457A"/>
    <w:rsid w:val="002F4249"/>
    <w:rsid w:val="00377BCD"/>
    <w:rsid w:val="00393554"/>
    <w:rsid w:val="003C56D9"/>
    <w:rsid w:val="003D60E5"/>
    <w:rsid w:val="003D6C63"/>
    <w:rsid w:val="003E1D94"/>
    <w:rsid w:val="004016D7"/>
    <w:rsid w:val="0043698A"/>
    <w:rsid w:val="00450E14"/>
    <w:rsid w:val="00496D5C"/>
    <w:rsid w:val="0050249B"/>
    <w:rsid w:val="00512EAD"/>
    <w:rsid w:val="005205EE"/>
    <w:rsid w:val="00535B70"/>
    <w:rsid w:val="0057588D"/>
    <w:rsid w:val="00581015"/>
    <w:rsid w:val="006005A1"/>
    <w:rsid w:val="006033F8"/>
    <w:rsid w:val="006768B8"/>
    <w:rsid w:val="00680FFE"/>
    <w:rsid w:val="006917D7"/>
    <w:rsid w:val="006E65A6"/>
    <w:rsid w:val="006F6E85"/>
    <w:rsid w:val="007210B8"/>
    <w:rsid w:val="0072320A"/>
    <w:rsid w:val="00740485"/>
    <w:rsid w:val="00755F39"/>
    <w:rsid w:val="007965B1"/>
    <w:rsid w:val="007A2A6C"/>
    <w:rsid w:val="007E2F79"/>
    <w:rsid w:val="007E5351"/>
    <w:rsid w:val="0086735D"/>
    <w:rsid w:val="00874AD5"/>
    <w:rsid w:val="008A2EBE"/>
    <w:rsid w:val="008F30A6"/>
    <w:rsid w:val="00911A32"/>
    <w:rsid w:val="0091670C"/>
    <w:rsid w:val="009C6144"/>
    <w:rsid w:val="009C69E6"/>
    <w:rsid w:val="009D1698"/>
    <w:rsid w:val="00A02A33"/>
    <w:rsid w:val="00A53723"/>
    <w:rsid w:val="00A84D81"/>
    <w:rsid w:val="00B059CF"/>
    <w:rsid w:val="00B422F3"/>
    <w:rsid w:val="00B816EB"/>
    <w:rsid w:val="00C10B25"/>
    <w:rsid w:val="00C434CC"/>
    <w:rsid w:val="00C459C5"/>
    <w:rsid w:val="00CB7F92"/>
    <w:rsid w:val="00CC10CD"/>
    <w:rsid w:val="00D23B0D"/>
    <w:rsid w:val="00D5643A"/>
    <w:rsid w:val="00D674C2"/>
    <w:rsid w:val="00D6786C"/>
    <w:rsid w:val="00E01413"/>
    <w:rsid w:val="00E110BD"/>
    <w:rsid w:val="00E11F50"/>
    <w:rsid w:val="00EB12C9"/>
    <w:rsid w:val="00ED0961"/>
    <w:rsid w:val="00F0645F"/>
    <w:rsid w:val="00F253B1"/>
    <w:rsid w:val="00F878E6"/>
    <w:rsid w:val="00FA1F31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203B"/>
  <w15:chartTrackingRefBased/>
  <w15:docId w15:val="{E116D874-3B7D-E04D-8951-62EA8977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6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ECC88A-D4BF-284F-A352-3C122FB3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Adam</dc:creator>
  <cp:keywords/>
  <dc:description/>
  <cp:lastModifiedBy>christelle lacassain</cp:lastModifiedBy>
  <cp:revision>2</cp:revision>
  <dcterms:created xsi:type="dcterms:W3CDTF">2024-11-16T22:26:00Z</dcterms:created>
  <dcterms:modified xsi:type="dcterms:W3CDTF">2024-11-16T22:26:00Z</dcterms:modified>
</cp:coreProperties>
</file>